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42" w:rsidRDefault="0011714F">
      <w:pPr>
        <w:spacing w:after="0" w:line="240" w:lineRule="auto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№4</w:t>
      </w:r>
    </w:p>
    <w:p w:rsidR="00B26742" w:rsidRDefault="00B26742">
      <w:pPr>
        <w:spacing w:after="0" w:line="240" w:lineRule="auto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860"/>
        <w:gridCol w:w="6640"/>
      </w:tblGrid>
      <w:tr w:rsidR="00B26742">
        <w:trPr>
          <w:trHeight w:val="345"/>
        </w:trPr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 показателя</w:t>
            </w:r>
          </w:p>
        </w:tc>
      </w:tr>
      <w:tr w:rsidR="00B26742">
        <w:trPr>
          <w:trHeight w:val="533"/>
        </w:trPr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Реквизиты муниципальной программы,  период реализации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программа «Пожарная безопасность Альметьевского муниципального района на 2023-2025 годы»</w:t>
            </w:r>
          </w:p>
        </w:tc>
      </w:tr>
      <w:tr w:rsidR="00B26742">
        <w:trPr>
          <w:trHeight w:val="413"/>
        </w:trPr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отчитывающейся организации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Управление по делам молодёжи АМР РТ</w:t>
            </w:r>
          </w:p>
        </w:tc>
      </w:tr>
      <w:tr w:rsidR="00B26742">
        <w:trPr>
          <w:trHeight w:val="560"/>
        </w:trPr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  нормативного   правового акта об утверждении муниципальной программы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Постановление Исполнительного комитета АМР</w:t>
            </w:r>
          </w:p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 28 декабря 2022 года № 3167</w:t>
            </w:r>
          </w:p>
        </w:tc>
      </w:tr>
      <w:tr w:rsidR="00B26742">
        <w:trPr>
          <w:trHeight w:val="272"/>
        </w:trPr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Должностное лицо, ответственное</w:t>
            </w:r>
          </w:p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составление формы  (Ф.И.О.,   должность, контактный телефон)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Pr="00485644" w:rsidRDefault="006937C4">
            <w:pPr>
              <w:rPr>
                <w:rFonts w:ascii="Times New Roman" w:hAnsi="Times New Roman"/>
              </w:rPr>
            </w:pPr>
            <w:r w:rsidRPr="007F6CCD">
              <w:rPr>
                <w:rFonts w:ascii="Times New Roman" w:hAnsi="Times New Roman"/>
                <w:color w:val="0C0D0E"/>
                <w:sz w:val="20"/>
                <w:shd w:val="clear" w:color="auto" w:fill="FFFFFF"/>
              </w:rPr>
              <w:t xml:space="preserve">Аскарова Резеда </w:t>
            </w:r>
            <w:proofErr w:type="spellStart"/>
            <w:r w:rsidRPr="007F6CCD">
              <w:rPr>
                <w:rFonts w:ascii="Times New Roman" w:hAnsi="Times New Roman"/>
                <w:color w:val="0C0D0E"/>
                <w:sz w:val="20"/>
                <w:shd w:val="clear" w:color="auto" w:fill="FFFFFF"/>
              </w:rPr>
              <w:t>Анваровна</w:t>
            </w:r>
            <w:bookmarkStart w:id="0" w:name="_GoBack"/>
            <w:bookmarkEnd w:id="0"/>
            <w:proofErr w:type="spellEnd"/>
            <w:r w:rsidRPr="007F6CCD">
              <w:rPr>
                <w:rFonts w:ascii="Times New Roman" w:hAnsi="Times New Roman"/>
                <w:color w:val="0C0D0E"/>
                <w:sz w:val="20"/>
                <w:shd w:val="clear" w:color="auto" w:fill="FFFFFF"/>
              </w:rPr>
              <w:t xml:space="preserve">, </w:t>
            </w:r>
            <w:r>
              <w:rPr>
                <w:color w:val="0C0D0E"/>
                <w:sz w:val="20"/>
                <w:shd w:val="clear" w:color="auto" w:fill="FFFFFF"/>
              </w:rPr>
              <w:t xml:space="preserve">ведущий </w:t>
            </w:r>
            <w:r w:rsidRPr="007F6CCD">
              <w:rPr>
                <w:rFonts w:ascii="Times New Roman" w:hAnsi="Times New Roman"/>
                <w:color w:val="0C0D0E"/>
                <w:sz w:val="20"/>
                <w:shd w:val="clear" w:color="auto" w:fill="FFFFFF"/>
              </w:rPr>
              <w:t>экономист 8-917-397-60-68</w:t>
            </w:r>
          </w:p>
        </w:tc>
      </w:tr>
    </w:tbl>
    <w:p w:rsidR="00B26742" w:rsidRDefault="00B26742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B26742" w:rsidRDefault="00B26742">
      <w:pPr>
        <w:spacing w:after="0" w:line="240" w:lineRule="auto"/>
        <w:jc w:val="center"/>
        <w:rPr>
          <w:rFonts w:ascii="Times New Roman" w:hAnsi="Times New Roman"/>
        </w:rPr>
      </w:pPr>
    </w:p>
    <w:p w:rsidR="00B26742" w:rsidRDefault="0011714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B26742" w:rsidRDefault="0011714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реализации муниципальной программы за 2025 год</w:t>
      </w:r>
    </w:p>
    <w:p w:rsidR="00B26742" w:rsidRDefault="00B26742">
      <w:pPr>
        <w:spacing w:after="0" w:line="240" w:lineRule="auto"/>
        <w:jc w:val="center"/>
        <w:rPr>
          <w:rFonts w:ascii="Times New Roman" w:hAnsi="Times New Roman"/>
        </w:rPr>
      </w:pPr>
    </w:p>
    <w:p w:rsidR="00B26742" w:rsidRDefault="00B26742">
      <w:pPr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1"/>
        <w:gridCol w:w="1919"/>
        <w:gridCol w:w="1761"/>
        <w:gridCol w:w="1626"/>
        <w:gridCol w:w="1084"/>
        <w:gridCol w:w="948"/>
        <w:gridCol w:w="1490"/>
        <w:gridCol w:w="1084"/>
        <w:gridCol w:w="815"/>
        <w:gridCol w:w="542"/>
        <w:gridCol w:w="677"/>
        <w:gridCol w:w="541"/>
        <w:gridCol w:w="678"/>
        <w:gridCol w:w="814"/>
      </w:tblGrid>
      <w:tr w:rsidR="00B26742">
        <w:trPr>
          <w:trHeight w:val="239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№№</w:t>
            </w:r>
            <w:r>
              <w:rPr>
                <w:rFonts w:ascii="Times New Roman" w:hAnsi="Times New Roman"/>
                <w:sz w:val="21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</w:rPr>
              <w:t>/</w:t>
            </w:r>
            <w:proofErr w:type="spellStart"/>
            <w:r>
              <w:rPr>
                <w:rFonts w:ascii="Times New Roman" w:hAnsi="Times New Roman"/>
                <w:sz w:val="21"/>
              </w:rPr>
              <w:t>п</w:t>
            </w:r>
            <w:proofErr w:type="spellEnd"/>
          </w:p>
        </w:tc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Наименование подпрограммы</w:t>
            </w:r>
            <w:r>
              <w:rPr>
                <w:rFonts w:ascii="Times New Roman" w:hAnsi="Times New Roman"/>
                <w:sz w:val="21"/>
              </w:rPr>
              <w:br/>
              <w:t>(раздела,</w:t>
            </w:r>
            <w:r>
              <w:rPr>
                <w:rFonts w:ascii="Times New Roman" w:hAnsi="Times New Roman"/>
                <w:sz w:val="21"/>
              </w:rPr>
              <w:br/>
              <w:t>мероприятия)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Источник финансирования (всего, в том числе </w:t>
            </w:r>
            <w:r>
              <w:rPr>
                <w:rFonts w:ascii="Times New Roman" w:hAnsi="Times New Roman"/>
                <w:sz w:val="21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/>
                <w:sz w:val="21"/>
              </w:rPr>
              <w:br/>
              <w:t xml:space="preserve">Республики Татарстан, </w:t>
            </w:r>
            <w:r>
              <w:rPr>
                <w:rFonts w:ascii="Times New Roman" w:hAnsi="Times New Roman"/>
                <w:sz w:val="21"/>
              </w:rPr>
              <w:br/>
              <w:t xml:space="preserve">местный   бюджет,   </w:t>
            </w:r>
            <w:r>
              <w:rPr>
                <w:rFonts w:ascii="Times New Roman" w:hAnsi="Times New Roman"/>
                <w:sz w:val="21"/>
              </w:rPr>
              <w:br/>
              <w:t>внебюджетные</w:t>
            </w:r>
            <w:r>
              <w:rPr>
                <w:rFonts w:ascii="Times New Roman" w:hAnsi="Times New Roman"/>
                <w:sz w:val="21"/>
              </w:rPr>
              <w:br/>
              <w:t>источники)</w:t>
            </w: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Плановые  </w:t>
            </w:r>
            <w:r>
              <w:rPr>
                <w:rFonts w:ascii="Times New Roman" w:hAnsi="Times New Roman"/>
                <w:sz w:val="21"/>
              </w:rPr>
              <w:br/>
              <w:t xml:space="preserve">объемы   </w:t>
            </w:r>
            <w:r>
              <w:rPr>
                <w:rFonts w:ascii="Times New Roman" w:hAnsi="Times New Roman"/>
                <w:sz w:val="21"/>
              </w:rPr>
              <w:br/>
              <w:t xml:space="preserve">финансирования на   </w:t>
            </w:r>
            <w:r>
              <w:rPr>
                <w:rFonts w:ascii="Times New Roman" w:hAnsi="Times New Roman"/>
                <w:sz w:val="21"/>
              </w:rPr>
              <w:br/>
              <w:t>отчетный год</w:t>
            </w:r>
            <w:r>
              <w:rPr>
                <w:rFonts w:ascii="Times New Roman" w:hAnsi="Times New Roman"/>
                <w:sz w:val="21"/>
              </w:rPr>
              <w:br/>
              <w:t xml:space="preserve">из нормативного правового  </w:t>
            </w:r>
            <w:r>
              <w:rPr>
                <w:rFonts w:ascii="Times New Roman" w:hAnsi="Times New Roman"/>
                <w:sz w:val="21"/>
              </w:rPr>
              <w:br/>
              <w:t xml:space="preserve">акта об   </w:t>
            </w:r>
            <w:r>
              <w:rPr>
                <w:rFonts w:ascii="Times New Roman" w:hAnsi="Times New Roman"/>
                <w:sz w:val="21"/>
              </w:rPr>
              <w:br/>
              <w:t xml:space="preserve">утверждении </w:t>
            </w:r>
            <w:r>
              <w:rPr>
                <w:rFonts w:ascii="Times New Roman" w:hAnsi="Times New Roman"/>
                <w:sz w:val="21"/>
              </w:rPr>
              <w:br/>
              <w:t xml:space="preserve">программы, </w:t>
            </w:r>
            <w:r>
              <w:rPr>
                <w:rFonts w:ascii="Times New Roman" w:hAnsi="Times New Roman"/>
                <w:sz w:val="21"/>
              </w:rPr>
              <w:br/>
              <w:t>тыс. рублей</w:t>
            </w:r>
          </w:p>
        </w:tc>
        <w:tc>
          <w:tcPr>
            <w:tcW w:w="1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Выделено </w:t>
            </w:r>
            <w:r>
              <w:rPr>
                <w:rFonts w:ascii="Times New Roman" w:hAnsi="Times New Roman"/>
                <w:sz w:val="21"/>
              </w:rPr>
              <w:br/>
              <w:t>по  программе</w:t>
            </w:r>
            <w:r>
              <w:rPr>
                <w:rFonts w:ascii="Times New Roman" w:hAnsi="Times New Roman"/>
                <w:sz w:val="21"/>
              </w:rPr>
              <w:br/>
              <w:t xml:space="preserve">на   </w:t>
            </w:r>
            <w:r>
              <w:rPr>
                <w:rFonts w:ascii="Times New Roman" w:hAnsi="Times New Roman"/>
                <w:sz w:val="21"/>
              </w:rPr>
              <w:br/>
              <w:t xml:space="preserve">отчетный </w:t>
            </w:r>
            <w:r>
              <w:rPr>
                <w:rFonts w:ascii="Times New Roman" w:hAnsi="Times New Roman"/>
                <w:sz w:val="21"/>
              </w:rPr>
              <w:br/>
              <w:t xml:space="preserve">период  </w:t>
            </w:r>
            <w:r>
              <w:rPr>
                <w:rFonts w:ascii="Times New Roman" w:hAnsi="Times New Roman"/>
                <w:sz w:val="21"/>
              </w:rPr>
              <w:br/>
              <w:t xml:space="preserve">(лимит), </w:t>
            </w:r>
            <w:r>
              <w:rPr>
                <w:rFonts w:ascii="Times New Roman" w:hAnsi="Times New Roman"/>
                <w:sz w:val="21"/>
              </w:rPr>
              <w:br/>
              <w:t xml:space="preserve">тыс.   </w:t>
            </w:r>
            <w:r>
              <w:rPr>
                <w:rFonts w:ascii="Times New Roman" w:hAnsi="Times New Roman"/>
                <w:sz w:val="21"/>
              </w:rPr>
              <w:br/>
              <w:t>рублей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Процент  </w:t>
            </w:r>
            <w:r>
              <w:rPr>
                <w:rFonts w:ascii="Times New Roman" w:hAnsi="Times New Roman"/>
                <w:sz w:val="21"/>
              </w:rPr>
              <w:br/>
            </w:r>
            <w:proofErr w:type="spellStart"/>
            <w:r>
              <w:rPr>
                <w:rFonts w:ascii="Times New Roman" w:hAnsi="Times New Roman"/>
                <w:sz w:val="21"/>
              </w:rPr>
              <w:t>финан-сиров</w:t>
            </w:r>
            <w:proofErr w:type="gramStart"/>
            <w:r>
              <w:rPr>
                <w:rFonts w:ascii="Times New Roman" w:hAnsi="Times New Roman"/>
                <w:sz w:val="21"/>
              </w:rPr>
              <w:t>а</w:t>
            </w:r>
            <w:proofErr w:type="spellEnd"/>
            <w:r>
              <w:rPr>
                <w:rFonts w:ascii="Times New Roman" w:hAnsi="Times New Roman"/>
                <w:sz w:val="21"/>
              </w:rPr>
              <w:t>-</w:t>
            </w:r>
            <w:proofErr w:type="gramEnd"/>
            <w:r>
              <w:rPr>
                <w:rFonts w:ascii="Times New Roman" w:hAnsi="Times New Roman"/>
                <w:sz w:val="21"/>
              </w:rPr>
              <w:br/>
            </w:r>
            <w:proofErr w:type="spellStart"/>
            <w:r>
              <w:rPr>
                <w:rFonts w:ascii="Times New Roman" w:hAnsi="Times New Roman"/>
                <w:sz w:val="21"/>
              </w:rPr>
              <w:t>ния</w:t>
            </w:r>
            <w:proofErr w:type="spellEnd"/>
          </w:p>
        </w:tc>
        <w:tc>
          <w:tcPr>
            <w:tcW w:w="1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Фактически</w:t>
            </w:r>
            <w:r>
              <w:rPr>
                <w:rFonts w:ascii="Times New Roman" w:hAnsi="Times New Roman"/>
                <w:sz w:val="21"/>
              </w:rPr>
              <w:br/>
              <w:t xml:space="preserve">использовано средств  </w:t>
            </w:r>
            <w:r>
              <w:rPr>
                <w:rFonts w:ascii="Times New Roman" w:hAnsi="Times New Roman"/>
                <w:sz w:val="21"/>
              </w:rPr>
              <w:br/>
              <w:t xml:space="preserve">(перечислено со счета исполнителя) с   начала года, тыс.   </w:t>
            </w:r>
            <w:r>
              <w:rPr>
                <w:rFonts w:ascii="Times New Roman" w:hAnsi="Times New Roman"/>
                <w:sz w:val="21"/>
              </w:rPr>
              <w:br/>
              <w:t>рублей</w:t>
            </w:r>
          </w:p>
        </w:tc>
        <w:tc>
          <w:tcPr>
            <w:tcW w:w="1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Наименование  </w:t>
            </w:r>
            <w:r>
              <w:rPr>
                <w:rFonts w:ascii="Times New Roman" w:hAnsi="Times New Roman"/>
                <w:sz w:val="21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</w:rPr>
              <w:t>индикато-ра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</w:rPr>
              <w:br/>
              <w:t xml:space="preserve">единица </w:t>
            </w:r>
            <w:r>
              <w:rPr>
                <w:rFonts w:ascii="Times New Roman" w:hAnsi="Times New Roman"/>
                <w:sz w:val="21"/>
              </w:rPr>
              <w:br/>
              <w:t>измерения</w:t>
            </w:r>
          </w:p>
        </w:tc>
        <w:tc>
          <w:tcPr>
            <w:tcW w:w="40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Значения индикатора</w:t>
            </w:r>
          </w:p>
        </w:tc>
      </w:tr>
      <w:tr w:rsidR="00B26742">
        <w:trPr>
          <w:trHeight w:val="358"/>
        </w:trPr>
        <w:tc>
          <w:tcPr>
            <w:tcW w:w="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предыдущий год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текущий  </w:t>
            </w:r>
            <w:r>
              <w:rPr>
                <w:rFonts w:ascii="Times New Roman" w:hAnsi="Times New Roman"/>
                <w:sz w:val="21"/>
              </w:rPr>
              <w:br/>
              <w:t>год</w:t>
            </w: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процент</w:t>
            </w:r>
            <w:r>
              <w:rPr>
                <w:rFonts w:ascii="Times New Roman" w:hAnsi="Times New Roman"/>
                <w:sz w:val="21"/>
              </w:rPr>
              <w:br/>
              <w:t>в</w:t>
            </w:r>
            <w:proofErr w:type="gramStart"/>
            <w:r>
              <w:rPr>
                <w:rFonts w:ascii="Times New Roman" w:hAnsi="Times New Roman"/>
                <w:sz w:val="21"/>
              </w:rPr>
              <w:t>ы-</w:t>
            </w:r>
            <w:proofErr w:type="gramEnd"/>
            <w:r>
              <w:rPr>
                <w:rFonts w:ascii="Times New Roman" w:hAnsi="Times New Roman"/>
                <w:sz w:val="21"/>
              </w:rPr>
              <w:br/>
            </w:r>
            <w:proofErr w:type="spellStart"/>
            <w:r>
              <w:rPr>
                <w:rFonts w:ascii="Times New Roman" w:hAnsi="Times New Roman"/>
                <w:sz w:val="21"/>
              </w:rPr>
              <w:t>пол-нения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план</w:t>
            </w:r>
            <w:r>
              <w:rPr>
                <w:rFonts w:ascii="Times New Roman" w:hAnsi="Times New Roman"/>
                <w:sz w:val="21"/>
              </w:rPr>
              <w:br/>
              <w:t xml:space="preserve">на  </w:t>
            </w:r>
            <w:r>
              <w:rPr>
                <w:rFonts w:ascii="Times New Roman" w:hAnsi="Times New Roman"/>
                <w:sz w:val="21"/>
              </w:rPr>
              <w:br/>
              <w:t>следующи</w:t>
            </w:r>
            <w:proofErr w:type="gramStart"/>
            <w:r>
              <w:rPr>
                <w:rFonts w:ascii="Times New Roman" w:hAnsi="Times New Roman"/>
                <w:sz w:val="21"/>
              </w:rPr>
              <w:t>й-</w:t>
            </w:r>
            <w:proofErr w:type="gramEnd"/>
            <w:r>
              <w:rPr>
                <w:rFonts w:ascii="Times New Roman" w:hAnsi="Times New Roman"/>
                <w:sz w:val="21"/>
              </w:rPr>
              <w:br/>
              <w:t>год</w:t>
            </w:r>
          </w:p>
        </w:tc>
      </w:tr>
      <w:tr w:rsidR="00B26742">
        <w:trPr>
          <w:trHeight w:val="1980"/>
        </w:trPr>
        <w:tc>
          <w:tcPr>
            <w:tcW w:w="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план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факт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план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факт</w:t>
            </w:r>
          </w:p>
        </w:tc>
        <w:tc>
          <w:tcPr>
            <w:tcW w:w="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8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</w:t>
            </w: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Оборудование зданий автоматическими установками пожарной сигнализации, их </w:t>
            </w:r>
            <w:r>
              <w:rPr>
                <w:rFonts w:ascii="Times New Roman" w:hAnsi="Times New Roman"/>
                <w:sz w:val="21"/>
              </w:rPr>
              <w:lastRenderedPageBreak/>
              <w:t>обслуживание, ремонт (замена)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lastRenderedPageBreak/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</w:t>
            </w:r>
          </w:p>
          <w:p w:rsidR="00B26742" w:rsidRDefault="00B26742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lastRenderedPageBreak/>
              <w:t>2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Обслуживание систем автоматической пожарной сигнализации и систем оповещения и управления эвакуацией людей при пожаре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803B5B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  <w:shd w:val="clear" w:color="auto" w:fill="FFD821"/>
              </w:rPr>
            </w:pPr>
            <w:r>
              <w:rPr>
                <w:rFonts w:ascii="Times New Roman" w:hAnsi="Times New Roman"/>
                <w:sz w:val="21"/>
              </w:rPr>
              <w:t>120,00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4946AD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Обучение должностных лиц мерам пожарной безопасности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Перезарядка первичных средств пожаротушения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Огнезащитная обработка тканей (шторы, кресла)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Обеспечение индивидуальными средствами защиты органов дыхания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B26742">
        <w:trPr>
          <w:trHeight w:val="231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Оборудование зданий системами оповещения о пожаре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8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Приобретение первичных средств пожаротушения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Укомплектование пожарных кранов внутреннего противопожарного водопровода руками и стволами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Ремонт и </w:t>
            </w:r>
            <w:r>
              <w:rPr>
                <w:rFonts w:ascii="Times New Roman" w:hAnsi="Times New Roman"/>
                <w:sz w:val="21"/>
              </w:rPr>
              <w:lastRenderedPageBreak/>
              <w:t>обслуживание систем автоматической пожарной сигнализации и систем оповещения и управления эвакуацией людей при пожаре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lastRenderedPageBreak/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lastRenderedPageBreak/>
              <w:t>11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Вывод  сигналов от систем мониторинга, обработки и передачи сигналов в пожарные подразделения. Подключение и техническое обслуживание систем мониторинга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Обеспечение индивидуальными средствами защиты органов дыхания и зрения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B26742">
        <w:trPr>
          <w:trHeight w:val="2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Обучение должностных лиц мерам пожарной безопасности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местный 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</w:tr>
      <w:tr w:rsidR="00B26742">
        <w:trPr>
          <w:trHeight w:val="402"/>
        </w:trPr>
        <w:tc>
          <w:tcPr>
            <w:tcW w:w="24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11714F">
            <w:pPr>
              <w:pStyle w:val="ConsPlusCell"/>
              <w:widowControl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br/>
            </w:r>
            <w:r>
              <w:rPr>
                <w:rFonts w:ascii="Times New Roman" w:hAnsi="Times New Roman"/>
                <w:b/>
                <w:sz w:val="21"/>
              </w:rPr>
              <w:br/>
            </w:r>
            <w:r>
              <w:rPr>
                <w:rFonts w:ascii="Times New Roman" w:hAnsi="Times New Roman"/>
                <w:b/>
                <w:sz w:val="21"/>
              </w:rPr>
              <w:br/>
            </w:r>
          </w:p>
          <w:p w:rsidR="00B26742" w:rsidRDefault="00B26742">
            <w:pPr>
              <w:pStyle w:val="ConsPlusCell"/>
              <w:widowControl/>
              <w:rPr>
                <w:rFonts w:ascii="Times New Roman" w:hAnsi="Times New Roman"/>
                <w:b/>
                <w:sz w:val="21"/>
              </w:rPr>
            </w:pPr>
          </w:p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t xml:space="preserve">Всего по  </w:t>
            </w:r>
            <w:r>
              <w:rPr>
                <w:rFonts w:ascii="Times New Roman" w:hAnsi="Times New Roman"/>
                <w:sz w:val="21"/>
              </w:rPr>
              <w:br/>
              <w:t>программе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Всего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803B5B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  <w:shd w:val="clear" w:color="auto" w:fill="FFD821"/>
              </w:rPr>
            </w:pPr>
            <w:r>
              <w:rPr>
                <w:rFonts w:ascii="Times New Roman" w:hAnsi="Times New Roman"/>
                <w:sz w:val="21"/>
              </w:rPr>
              <w:t>120,00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4946AD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120,00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</w:tr>
      <w:tr w:rsidR="00B26742">
        <w:trPr>
          <w:trHeight w:val="891"/>
        </w:trPr>
        <w:tc>
          <w:tcPr>
            <w:tcW w:w="2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бюджет      </w:t>
            </w:r>
            <w:r>
              <w:rPr>
                <w:rFonts w:ascii="Times New Roman" w:hAnsi="Times New Roman"/>
                <w:sz w:val="21"/>
              </w:rPr>
              <w:br/>
              <w:t xml:space="preserve">Российской  </w:t>
            </w:r>
            <w:r>
              <w:rPr>
                <w:rFonts w:ascii="Times New Roman" w:hAnsi="Times New Roman"/>
                <w:sz w:val="21"/>
              </w:rPr>
              <w:br/>
              <w:t>Федерации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B26742">
        <w:trPr>
          <w:trHeight w:val="815"/>
        </w:trPr>
        <w:tc>
          <w:tcPr>
            <w:tcW w:w="2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бюджет      </w:t>
            </w:r>
            <w:r>
              <w:rPr>
                <w:rFonts w:ascii="Times New Roman" w:hAnsi="Times New Roman"/>
                <w:sz w:val="21"/>
              </w:rPr>
              <w:br/>
              <w:t xml:space="preserve">Республики  </w:t>
            </w:r>
            <w:r>
              <w:rPr>
                <w:rFonts w:ascii="Times New Roman" w:hAnsi="Times New Roman"/>
                <w:sz w:val="21"/>
              </w:rPr>
              <w:br/>
              <w:t>Татарстан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B26742">
        <w:trPr>
          <w:trHeight w:val="542"/>
        </w:trPr>
        <w:tc>
          <w:tcPr>
            <w:tcW w:w="2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местный     </w:t>
            </w:r>
            <w:r>
              <w:rPr>
                <w:rFonts w:ascii="Times New Roman" w:hAnsi="Times New Roman"/>
                <w:sz w:val="21"/>
              </w:rPr>
              <w:br/>
              <w:t>бюджет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4140CD" w:rsidP="004140CD">
            <w:pPr>
              <w:pStyle w:val="ConsPlusCell"/>
              <w:widowControl/>
              <w:rPr>
                <w:rFonts w:ascii="Times New Roman" w:hAnsi="Times New Roman"/>
                <w:sz w:val="21"/>
                <w:shd w:val="clear" w:color="auto" w:fill="FFD821"/>
              </w:rPr>
            </w:pPr>
            <w:r>
              <w:rPr>
                <w:rFonts w:ascii="Times New Roman" w:hAnsi="Times New Roman"/>
                <w:sz w:val="21"/>
              </w:rPr>
              <w:t>120,0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120,0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803B5B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120,0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</w:tr>
      <w:tr w:rsidR="00B26742">
        <w:trPr>
          <w:trHeight w:val="550"/>
        </w:trPr>
        <w:tc>
          <w:tcPr>
            <w:tcW w:w="2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6742" w:rsidRDefault="00B26742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11714F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внебюджетные</w:t>
            </w:r>
            <w:r>
              <w:rPr>
                <w:rFonts w:ascii="Times New Roman" w:hAnsi="Times New Roman"/>
                <w:sz w:val="21"/>
              </w:rPr>
              <w:br/>
              <w:t>источники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6742" w:rsidRDefault="00B26742">
            <w:pPr>
              <w:pStyle w:val="ConsPlusCell"/>
              <w:widowControl/>
              <w:jc w:val="center"/>
              <w:rPr>
                <w:rFonts w:ascii="Times New Roman" w:hAnsi="Times New Roman"/>
                <w:sz w:val="21"/>
              </w:rPr>
            </w:pPr>
          </w:p>
        </w:tc>
      </w:tr>
    </w:tbl>
    <w:p w:rsidR="00B26742" w:rsidRDefault="00B26742">
      <w:pPr>
        <w:spacing w:after="0" w:line="240" w:lineRule="auto"/>
        <w:rPr>
          <w:rFonts w:ascii="Times New Roman" w:hAnsi="Times New Roman"/>
          <w:sz w:val="32"/>
        </w:rPr>
      </w:pPr>
    </w:p>
    <w:p w:rsidR="00B26742" w:rsidRDefault="00B26742">
      <w:pPr>
        <w:spacing w:after="0" w:line="240" w:lineRule="auto"/>
        <w:rPr>
          <w:rFonts w:ascii="Times New Roman" w:hAnsi="Times New Roman"/>
          <w:sz w:val="32"/>
        </w:rPr>
      </w:pPr>
    </w:p>
    <w:p w:rsidR="00B26742" w:rsidRDefault="00BF213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</w:t>
      </w:r>
      <w:r w:rsidR="0011714F">
        <w:rPr>
          <w:rFonts w:ascii="Times New Roman" w:hAnsi="Times New Roman"/>
          <w:sz w:val="24"/>
        </w:rPr>
        <w:t xml:space="preserve"> Управления по делам молодёжи АМР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К.Н. </w:t>
      </w:r>
      <w:proofErr w:type="spellStart"/>
      <w:r>
        <w:rPr>
          <w:rFonts w:ascii="Times New Roman" w:hAnsi="Times New Roman"/>
          <w:sz w:val="24"/>
        </w:rPr>
        <w:t>Амерханова</w:t>
      </w:r>
      <w:proofErr w:type="spellEnd"/>
    </w:p>
    <w:p w:rsidR="00B26742" w:rsidRDefault="00B26742">
      <w:pPr>
        <w:ind w:firstLine="708"/>
        <w:rPr>
          <w:sz w:val="16"/>
        </w:rPr>
      </w:pPr>
    </w:p>
    <w:p w:rsidR="00B26742" w:rsidRDefault="00B26742">
      <w:pPr>
        <w:ind w:firstLine="708"/>
        <w:rPr>
          <w:sz w:val="16"/>
        </w:rPr>
      </w:pPr>
    </w:p>
    <w:p w:rsidR="00B26742" w:rsidRDefault="00B26742">
      <w:pPr>
        <w:ind w:firstLine="708"/>
        <w:rPr>
          <w:sz w:val="16"/>
        </w:rPr>
      </w:pPr>
    </w:p>
    <w:p w:rsidR="00B26742" w:rsidRDefault="00B26742">
      <w:pPr>
        <w:rPr>
          <w:rFonts w:ascii="Times New Roman" w:hAnsi="Times New Roman"/>
          <w:sz w:val="21"/>
        </w:rPr>
      </w:pPr>
    </w:p>
    <w:sectPr w:rsidR="00B26742" w:rsidSect="00B26742">
      <w:pgSz w:w="16838" w:h="11906" w:orient="landscape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742"/>
    <w:rsid w:val="0011714F"/>
    <w:rsid w:val="002A2661"/>
    <w:rsid w:val="004061F0"/>
    <w:rsid w:val="004140CD"/>
    <w:rsid w:val="00485644"/>
    <w:rsid w:val="004946AD"/>
    <w:rsid w:val="005166AA"/>
    <w:rsid w:val="0062213D"/>
    <w:rsid w:val="006937C4"/>
    <w:rsid w:val="007F6284"/>
    <w:rsid w:val="00803B5B"/>
    <w:rsid w:val="00B26742"/>
    <w:rsid w:val="00BF213C"/>
    <w:rsid w:val="00E17D66"/>
    <w:rsid w:val="00EB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26742"/>
  </w:style>
  <w:style w:type="paragraph" w:styleId="10">
    <w:name w:val="heading 1"/>
    <w:next w:val="a"/>
    <w:link w:val="11"/>
    <w:uiPriority w:val="9"/>
    <w:qFormat/>
    <w:rsid w:val="00B2674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2674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2674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2674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2674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26742"/>
  </w:style>
  <w:style w:type="paragraph" w:styleId="21">
    <w:name w:val="toc 2"/>
    <w:next w:val="a"/>
    <w:link w:val="22"/>
    <w:uiPriority w:val="39"/>
    <w:rsid w:val="00B2674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2674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26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2674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2674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2674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2674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2674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26742"/>
    <w:rPr>
      <w:rFonts w:ascii="XO Thames" w:hAnsi="XO Thames"/>
      <w:b/>
      <w:sz w:val="26"/>
    </w:rPr>
  </w:style>
  <w:style w:type="paragraph" w:customStyle="1" w:styleId="Endnote">
    <w:name w:val="Endnote"/>
    <w:link w:val="Endnote0"/>
    <w:rsid w:val="00B2674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26742"/>
    <w:rPr>
      <w:rFonts w:ascii="XO Thames" w:hAnsi="XO Thames"/>
    </w:rPr>
  </w:style>
  <w:style w:type="paragraph" w:styleId="a3">
    <w:name w:val="Balloon Text"/>
    <w:basedOn w:val="a"/>
    <w:link w:val="a4"/>
    <w:rsid w:val="00B26742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26742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B26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2674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26742"/>
    <w:rPr>
      <w:rFonts w:ascii="XO Thames" w:hAnsi="XO Thames"/>
      <w:b/>
    </w:rPr>
  </w:style>
  <w:style w:type="character" w:customStyle="1" w:styleId="11">
    <w:name w:val="Заголовок 1 Знак"/>
    <w:link w:val="10"/>
    <w:rsid w:val="00B26742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  <w:rsid w:val="00B26742"/>
  </w:style>
  <w:style w:type="character" w:customStyle="1" w:styleId="13">
    <w:name w:val="Основной шрифт абзаца1"/>
    <w:link w:val="12"/>
    <w:rsid w:val="00B26742"/>
  </w:style>
  <w:style w:type="paragraph" w:customStyle="1" w:styleId="14">
    <w:name w:val="Гиперссылка1"/>
    <w:link w:val="a5"/>
    <w:rsid w:val="00B26742"/>
    <w:rPr>
      <w:color w:val="0000FF"/>
      <w:u w:val="single"/>
    </w:rPr>
  </w:style>
  <w:style w:type="character" w:styleId="a5">
    <w:name w:val="Hyperlink"/>
    <w:link w:val="14"/>
    <w:rsid w:val="00B26742"/>
    <w:rPr>
      <w:color w:val="0000FF"/>
      <w:u w:val="single"/>
    </w:rPr>
  </w:style>
  <w:style w:type="paragraph" w:customStyle="1" w:styleId="Footnote">
    <w:name w:val="Footnote"/>
    <w:link w:val="Footnote0"/>
    <w:rsid w:val="00B2674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26742"/>
    <w:rPr>
      <w:rFonts w:ascii="XO Thames" w:hAnsi="XO Thames"/>
    </w:rPr>
  </w:style>
  <w:style w:type="paragraph" w:styleId="15">
    <w:name w:val="toc 1"/>
    <w:next w:val="a"/>
    <w:link w:val="16"/>
    <w:uiPriority w:val="39"/>
    <w:rsid w:val="00B2674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26742"/>
    <w:rPr>
      <w:rFonts w:ascii="XO Thames" w:hAnsi="XO Thames"/>
      <w:b/>
      <w:sz w:val="28"/>
    </w:rPr>
  </w:style>
  <w:style w:type="paragraph" w:customStyle="1" w:styleId="23">
    <w:name w:val="Основной шрифт абзаца2"/>
    <w:link w:val="ConsPlusCell"/>
    <w:rsid w:val="00B26742"/>
  </w:style>
  <w:style w:type="paragraph" w:customStyle="1" w:styleId="ConsPlusCell">
    <w:name w:val="ConsPlusCell"/>
    <w:link w:val="ConsPlusCell0"/>
    <w:rsid w:val="00B26742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B26742"/>
    <w:rPr>
      <w:rFonts w:ascii="Arial" w:hAnsi="Arial"/>
      <w:sz w:val="20"/>
    </w:rPr>
  </w:style>
  <w:style w:type="paragraph" w:customStyle="1" w:styleId="HeaderandFooter">
    <w:name w:val="Header and Footer"/>
    <w:link w:val="HeaderandFooter0"/>
    <w:rsid w:val="00B2674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2674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2674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2674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2674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2674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26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26742"/>
    <w:rPr>
      <w:rFonts w:ascii="XO Thames" w:hAnsi="XO Thames"/>
      <w:sz w:val="28"/>
    </w:rPr>
  </w:style>
  <w:style w:type="paragraph" w:customStyle="1" w:styleId="17">
    <w:name w:val="Обычный1"/>
    <w:link w:val="18"/>
    <w:rsid w:val="00B26742"/>
  </w:style>
  <w:style w:type="character" w:customStyle="1" w:styleId="18">
    <w:name w:val="Обычный1"/>
    <w:link w:val="17"/>
    <w:rsid w:val="00B26742"/>
  </w:style>
  <w:style w:type="paragraph" w:styleId="a6">
    <w:name w:val="Subtitle"/>
    <w:next w:val="a"/>
    <w:link w:val="a7"/>
    <w:uiPriority w:val="11"/>
    <w:qFormat/>
    <w:rsid w:val="00B2674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B26742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B26742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B26742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rsid w:val="00B2674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B2674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26742"/>
    <w:rPr>
      <w:rFonts w:ascii="XO Thames" w:hAnsi="XO Thames"/>
      <w:b/>
      <w:sz w:val="24"/>
    </w:rPr>
  </w:style>
  <w:style w:type="paragraph" w:customStyle="1" w:styleId="19">
    <w:name w:val="Гиперссылка1"/>
    <w:link w:val="1a"/>
    <w:rsid w:val="00B26742"/>
    <w:rPr>
      <w:color w:val="0000FF"/>
      <w:u w:val="single"/>
    </w:rPr>
  </w:style>
  <w:style w:type="character" w:customStyle="1" w:styleId="1a">
    <w:name w:val="Гиперссылка1"/>
    <w:link w:val="19"/>
    <w:rsid w:val="00B26742"/>
    <w:rPr>
      <w:color w:val="0000FF"/>
      <w:u w:val="single"/>
    </w:rPr>
  </w:style>
  <w:style w:type="character" w:customStyle="1" w:styleId="20">
    <w:name w:val="Заголовок 2 Знак"/>
    <w:link w:val="2"/>
    <w:rsid w:val="00B26742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12</cp:revision>
  <cp:lastPrinted>2026-01-23T07:01:00Z</cp:lastPrinted>
  <dcterms:created xsi:type="dcterms:W3CDTF">2026-01-20T12:57:00Z</dcterms:created>
  <dcterms:modified xsi:type="dcterms:W3CDTF">2026-01-23T07:02:00Z</dcterms:modified>
</cp:coreProperties>
</file>